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B7" w:rsidRPr="00BA6D89" w:rsidRDefault="00D96EB7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Специалисты </w:t>
      </w:r>
      <w:proofErr w:type="spellStart"/>
      <w:r w:rsidRPr="00BA6D89">
        <w:rPr>
          <w:rFonts w:ascii="Times New Roman" w:eastAsia="Times New Roman" w:hAnsi="Times New Roman" w:cs="Times New Roman"/>
          <w:b/>
          <w:sz w:val="28"/>
          <w:szCs w:val="28"/>
        </w:rPr>
        <w:t>Роструда</w:t>
      </w:r>
      <w:proofErr w:type="spellEnd"/>
      <w:r w:rsidRPr="00BA6D89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разъяснили порядок перехода на безналичную выплату заработной платы</w:t>
      </w:r>
    </w:p>
    <w:p w:rsidR="00BA6D89" w:rsidRPr="00BA6D89" w:rsidRDefault="00D96EB7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003366"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sz w:val="28"/>
          <w:szCs w:val="28"/>
        </w:rPr>
        <w:t xml:space="preserve">Публикуем </w:t>
      </w:r>
      <w:r w:rsidR="00BA6D89" w:rsidRPr="00BA6D89">
        <w:rPr>
          <w:rFonts w:ascii="Times New Roman" w:eastAsia="Times New Roman" w:hAnsi="Times New Roman" w:cs="Times New Roman"/>
          <w:sz w:val="28"/>
          <w:szCs w:val="28"/>
        </w:rPr>
        <w:t>разъяснения Игоря Ивановича Дудоладова, начальника отдела надзора и контроля по вопросам оплаты труда на вопросы, поступившие в редакцию газеты «Экономика и жизнь» от организаций, которые пока</w:t>
      </w:r>
      <w:r w:rsidR="00BA6D89"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перешли на безналичную выплату зарплаты, но собираются это сделать в ближайшее время… </w:t>
      </w:r>
    </w:p>
    <w:p w:rsidR="00BA6D89" w:rsidRPr="00BA6D89" w:rsidRDefault="00BA6D89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003366"/>
          <w:sz w:val="28"/>
          <w:szCs w:val="28"/>
        </w:rPr>
      </w:pPr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nnn3"/>
      <w:proofErr w:type="spellStart"/>
      <w:r w:rsidRPr="00BA6D89">
        <w:rPr>
          <w:rFonts w:ascii="Times New Roman" w:eastAsia="Times New Roman" w:hAnsi="Times New Roman" w:cs="Times New Roman"/>
          <w:sz w:val="28"/>
          <w:szCs w:val="28"/>
        </w:rPr>
        <w:t>Роструд</w:t>
      </w:r>
      <w:proofErr w:type="spellEnd"/>
      <w:r w:rsidRPr="00BA6D89">
        <w:rPr>
          <w:rFonts w:ascii="Times New Roman" w:eastAsia="Times New Roman" w:hAnsi="Times New Roman" w:cs="Times New Roman"/>
          <w:sz w:val="28"/>
          <w:szCs w:val="28"/>
        </w:rPr>
        <w:t xml:space="preserve"> разъясняет</w:t>
      </w:r>
      <w:bookmarkEnd w:id="0"/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организаций, которые пока не перешли на безналичную выплату зарплаты, но собираются это сделать в ближайшее время, в редакцию газеты поступает много вопросов. Ответить на наиболее актуальные из них мы попросили Игоря Ивановича Дудоладова, начальника отдела надзора и контроля по вопросам оплаты труда </w:t>
      </w:r>
      <w:proofErr w:type="spellStart"/>
      <w:r w:rsidRPr="00BA6D89">
        <w:rPr>
          <w:rFonts w:ascii="Times New Roman" w:eastAsia="Times New Roman" w:hAnsi="Times New Roman" w:cs="Times New Roman"/>
          <w:bCs/>
          <w:sz w:val="28"/>
          <w:szCs w:val="28"/>
        </w:rPr>
        <w:t>Роструд</w:t>
      </w:r>
      <w:r w:rsidRPr="00BA6D89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BA6D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Нужно ли согласие работников на выплату зарплаты в безналичной форме? </w:t>
      </w:r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Прежде чем начать </w:t>
      </w:r>
      <w:proofErr w:type="spellStart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>зарплатный</w:t>
      </w:r>
      <w:proofErr w:type="spellEnd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проект, необходимо документально оформить переход на новую систему расчетов между работодателем и работниками. С работниками следует заключить дополнительное соглашение к трудовому договору об условиях перечисления заработной платы на карту, как того требует ст. 72 ТК РФ. Сделать это можно только при добровольном согласии работников. Обязать их получать зарплату в безналичной форме нельзя. Если договориться о перечислении денег на карту с </w:t>
      </w:r>
      <w:proofErr w:type="gramStart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каким-либо</w:t>
      </w:r>
      <w:proofErr w:type="gramEnd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сотрудников не удалось, нужно платить наличными. </w:t>
      </w:r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документы надо оформить для начисления зарплат на карты? </w:t>
      </w:r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Перечень документов для заключения договора на ведение </w:t>
      </w:r>
      <w:proofErr w:type="spellStart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>зарплатного</w:t>
      </w:r>
      <w:proofErr w:type="spellEnd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проекта предоставит банк, выбранный организацией. Как правило, это учредительные и регистрационные документы (копии, заверенные подписью генерального директора и печатью организации), карточка с образцами подписей генерального директора и главного бухгалтера, письмо на бланке организации о приеме на обслуживание в рамках </w:t>
      </w:r>
      <w:proofErr w:type="spellStart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>зарплатного</w:t>
      </w:r>
      <w:proofErr w:type="spellEnd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проекта, справка из банка об остатке средств на расчетном счете, карточка сведений об организации. Форму договора об условиях </w:t>
      </w:r>
      <w:proofErr w:type="spellStart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>зарплатного</w:t>
      </w:r>
      <w:proofErr w:type="spellEnd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счета также предоставит банк. </w:t>
      </w:r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подписания договора надо подготовить документы для открытия банковских счетов работникам. Процедура довольно хлопотная, но она стоит того. Для открытия банковского счета необходимы следующие документы:  1. Копия документа, удостоверяющего личность работника. </w:t>
      </w:r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Анкета-заявление. </w:t>
      </w:r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 анкеты-заявления у каждого банка своя и обычно предоставляется в электронном виде. </w:t>
      </w:r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Памятка с персональными данными работников. </w:t>
      </w:r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сводная таблица с обязательными сведениями из анкеты-заявления каждого работника. Обычно это большой файл в программе </w:t>
      </w:r>
      <w:proofErr w:type="spellStart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>Excell</w:t>
      </w:r>
      <w:proofErr w:type="spellEnd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где каждый вид сведений вносится в отдельную графу (предоставляется в банк строго в электронном виде). </w:t>
      </w:r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Реестр работников на оформление пластиковых карт. </w:t>
      </w:r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перечень работников (фамилия, имя, отчество) с указанием срока работы в организации (на бумажном носителе). Необходим для того, чтобы сотрудникам, </w:t>
      </w: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проработавшим в организации более шести месяцев, банк мог предоставить более выгодные условия, например льготное кредитование. </w:t>
      </w:r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Доверенность на получение пластиковых карт и иных документов по </w:t>
      </w:r>
      <w:proofErr w:type="spellStart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>зарплатному</w:t>
      </w:r>
      <w:proofErr w:type="spellEnd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проекту. </w:t>
      </w:r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Выдается уполномоченному сотруднику организации и подписывается работником (форму доверенности также предоставляет банк). </w:t>
      </w:r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того как все документы подготовлены и переданы в банк в течение установленного срока, эмитируются (выпускаются) пластиковые карты. </w:t>
      </w:r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Нужно ли в связи с переходом на безналичную выплату зарплаты вносить изменения во внутренние документы организации? </w:t>
      </w:r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Изменения вносятся в локальные нормативные акты - Правила внутреннего трудового распорядка, Положение об оплате труда, должностные инструкции работников кадровой службы и бухгалтерии. С изменениями следует ознакомить работников. Изменения в локальные нормативные акты вносятся приказом по основной деятельности. </w:t>
      </w:r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Может ли банк отказать в выдаче </w:t>
      </w:r>
      <w:proofErr w:type="spellStart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>зарплатной</w:t>
      </w:r>
      <w:proofErr w:type="spellEnd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карты? </w:t>
      </w:r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Да, может. Причем объяснять причины отказа банк не обязан. Такое может случиться, например, если у работника кредитные обязательства в другом банке. </w:t>
      </w:r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банк отказал в выпуске карты в рамках </w:t>
      </w:r>
      <w:proofErr w:type="spellStart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>зарплатного</w:t>
      </w:r>
      <w:proofErr w:type="spellEnd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проекта, можно ли перечислять зарплату на другую банковскую карту работника? </w:t>
      </w:r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Действующее законодательство не содержит запрета на перечисление заработной платы на личную банковскую карту работника при наличии заявления от него. Правда, в этом случае по общему правилу бухгалтерии организации придется дополнительно, вне </w:t>
      </w:r>
      <w:proofErr w:type="spellStart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>зарплатного</w:t>
      </w:r>
      <w:proofErr w:type="spellEnd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проекта, оформить платежные поручения на выплату заработной платы, а именно на сумму зарплаты и комиссию банка, а затем в банковской программе сформировать реестр с указанием фамилии, имени, отчества, расчетного счета и суммы заработной платы работника. </w:t>
      </w:r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последствия могут быть, если работник, заполняя анкету банка, допустит ошибку в имени, ведь оно пишется латиницей? </w:t>
      </w:r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Анкету должен заполнять не работник, а представитель работодателя. Будьте внимательны при заполнении анкеты-заявления, особенно графы "Фамилия и имя как в загранпаспорте", на английском языке. Неправильное написание фамилии и имени работника в анкете-заявлении, а значит, и на пластиковой карте может привести к недоразумениям при оплате покупок в магазинах и использовании карты за пределами России. Если у работника загранпаспорта нет, во избежание ошибок лучше воспользоваться правилами транслитерации (процесс замещения букв русского алфавита на соответствующие буквы или сочетания букв английского алфавита). </w:t>
      </w:r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правильно и в каких документах зафиксировать выдачу карты работнику?  Получив по доверенности пластиковые карты, уполномоченный сотрудник кадровой службы выдает их работникам вместе с конвертами, в которые вложены </w:t>
      </w:r>
      <w:proofErr w:type="spellStart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>ПИН-коды</w:t>
      </w:r>
      <w:proofErr w:type="spellEnd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Работники собственноручно расписываются в реестре на выдачу карт, подтверждая их получение. Затем каждый работник пишет заявление о перечислении заработной платы на его расчетный карточный счет в банке. Реестр с личными подписями работников и заявления о перечислении денег на карту </w:t>
      </w: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передаются в бухгалтерию организации. При заполнении заявления на перечисление зарплаты на расчетный карточный счет в рамках </w:t>
      </w:r>
      <w:proofErr w:type="spellStart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>зарплатного</w:t>
      </w:r>
      <w:proofErr w:type="spellEnd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проекта включать в заявление реквизиты банка полностью нет необходимости. Достаточно указать номер расчетного счета и номер карты. Обратите внимание: активация карты происходит в момент зачисления на нее денежных средств. </w:t>
      </w:r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ли на </w:t>
      </w:r>
      <w:proofErr w:type="spellStart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>зарплатную</w:t>
      </w:r>
      <w:proofErr w:type="spellEnd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банковскую карту материально ответственного работника помимо зарплаты перечислять подотчетные деньги? </w:t>
      </w:r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Однозначного ответа на этот вопрос законодательные нормы не содержат. Ответственности за перечисление подотчетных денег на ту же банковскую карту, на которую перечисляется заработная плата работника, не установлено. К числу нарушений порядка работы с наличными деньгами и ведения кассовых операций перечисление подотчетных сумм на </w:t>
      </w:r>
      <w:proofErr w:type="spellStart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>зарплатную</w:t>
      </w:r>
      <w:proofErr w:type="spellEnd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карту не относится (ст. 15.1 </w:t>
      </w:r>
      <w:proofErr w:type="spellStart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РФ). Однако</w:t>
      </w:r>
      <w:proofErr w:type="gramStart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избежать споров с налоговыми органами, все расчеты по подотчетным суммам целесообразно проводить через кассу. </w:t>
      </w:r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исключить работника из </w:t>
      </w:r>
      <w:proofErr w:type="spellStart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>зарплатного</w:t>
      </w:r>
      <w:proofErr w:type="spellEnd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проекта при увольнении? </w:t>
      </w:r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увольнении работнику вручается уведомление об исключении из </w:t>
      </w:r>
      <w:proofErr w:type="spellStart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>зарплатного</w:t>
      </w:r>
      <w:proofErr w:type="spellEnd"/>
      <w:r w:rsidRPr="00BA6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проекта. Такое же уведомление с указанием фамилии, имени, отчества и номера банковской карты работника направляется и в банк. Между тем картой работник может пользоваться и дальше. Тогда плату за обслуживание он будет вносить самостоятельно согласно тарифам банка. Работник, который решил больше не использовать карту, должен прибыть в банк, написать заявление об отказе от нее. Карта будет закрыта. </w:t>
      </w:r>
    </w:p>
    <w:p w:rsidR="00D425B4" w:rsidRPr="00BA6D89" w:rsidRDefault="00D425B4" w:rsidP="00D96E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6D89" w:rsidRPr="00BA6D89" w:rsidRDefault="00BA6D89" w:rsidP="00BA6D8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6D89">
        <w:rPr>
          <w:rFonts w:ascii="Times New Roman" w:eastAsia="Times New Roman" w:hAnsi="Times New Roman" w:cs="Times New Roman"/>
          <w:i/>
          <w:sz w:val="28"/>
          <w:szCs w:val="28"/>
        </w:rPr>
        <w:t xml:space="preserve">Источник: газета «Экономика и жизнь» от 23.09.2011 </w:t>
      </w:r>
    </w:p>
    <w:p w:rsidR="008A24D8" w:rsidRPr="00BA6D89" w:rsidRDefault="008A24D8" w:rsidP="00D96EB7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sectPr w:rsidR="008A24D8" w:rsidRPr="00BA6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425B4"/>
    <w:rsid w:val="008A24D8"/>
    <w:rsid w:val="00BA6D89"/>
    <w:rsid w:val="00D425B4"/>
    <w:rsid w:val="00D96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cp:lastPrinted>2011-09-26T23:08:00Z</cp:lastPrinted>
  <dcterms:created xsi:type="dcterms:W3CDTF">2011-09-26T22:41:00Z</dcterms:created>
  <dcterms:modified xsi:type="dcterms:W3CDTF">2011-09-26T23:09:00Z</dcterms:modified>
</cp:coreProperties>
</file>